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DBB86" w14:textId="77777777" w:rsidR="00127EF2" w:rsidRDefault="00127EF2" w:rsidP="001F517B">
      <w:pPr>
        <w:spacing w:line="211" w:lineRule="auto"/>
        <w:jc w:val="center"/>
        <w:rPr>
          <w:rFonts w:ascii="Arial" w:hAnsi="Arial"/>
          <w:b/>
          <w:color w:val="000000"/>
          <w:spacing w:val="-6"/>
          <w:sz w:val="32"/>
        </w:rPr>
      </w:pPr>
      <w:r w:rsidRPr="00066CD9">
        <w:rPr>
          <w:noProof/>
          <w:lang w:val="en-ZA" w:eastAsia="en-ZA"/>
        </w:rPr>
        <w:drawing>
          <wp:inline distT="0" distB="0" distL="0" distR="0" wp14:anchorId="1075D586" wp14:editId="138D2C4E">
            <wp:extent cx="1323975" cy="1171575"/>
            <wp:effectExtent l="0" t="0" r="0" b="0"/>
            <wp:docPr id="4" name="Picture 4" descr="C:\Users\user\Downloads\Govenment 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Govenment 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771B5" w14:textId="77777777" w:rsidR="00127EF2" w:rsidRDefault="00127EF2" w:rsidP="001F517B">
      <w:pPr>
        <w:spacing w:line="211" w:lineRule="auto"/>
        <w:ind w:left="3096"/>
        <w:jc w:val="center"/>
        <w:rPr>
          <w:rFonts w:ascii="Arial" w:hAnsi="Arial"/>
          <w:b/>
          <w:color w:val="000000"/>
          <w:spacing w:val="-6"/>
          <w:sz w:val="32"/>
        </w:rPr>
      </w:pPr>
    </w:p>
    <w:p w14:paraId="71321F9E" w14:textId="77777777" w:rsidR="00595C67" w:rsidRDefault="00C5378E" w:rsidP="00C5378E">
      <w:pPr>
        <w:spacing w:line="211" w:lineRule="auto"/>
        <w:jc w:val="center"/>
        <w:rPr>
          <w:rFonts w:ascii="Arial" w:hAnsi="Arial"/>
          <w:b/>
          <w:color w:val="000000"/>
          <w:spacing w:val="-6"/>
          <w:sz w:val="32"/>
        </w:rPr>
      </w:pPr>
      <w:r>
        <w:rPr>
          <w:rFonts w:ascii="Arial" w:hAnsi="Arial"/>
          <w:b/>
          <w:color w:val="000000"/>
          <w:spacing w:val="-6"/>
          <w:sz w:val="32"/>
        </w:rPr>
        <w:t>JUDICIAL SERVICE COMMISSION</w:t>
      </w:r>
    </w:p>
    <w:p w14:paraId="2AF3DBC6" w14:textId="4BBD6766" w:rsidR="00595C67" w:rsidRDefault="00A3344A" w:rsidP="001F517B">
      <w:pPr>
        <w:spacing w:before="180" w:line="360" w:lineRule="auto"/>
        <w:ind w:left="576"/>
        <w:jc w:val="center"/>
        <w:rPr>
          <w:rFonts w:ascii="Arial" w:hAnsi="Arial"/>
          <w:b/>
          <w:color w:val="000000"/>
          <w:spacing w:val="-9"/>
          <w:sz w:val="24"/>
          <w:u w:val="single"/>
        </w:rPr>
      </w:pPr>
      <w:r>
        <w:rPr>
          <w:rFonts w:ascii="Arial" w:hAnsi="Arial"/>
          <w:b/>
          <w:color w:val="000000"/>
          <w:spacing w:val="-6"/>
          <w:sz w:val="24"/>
          <w:u w:val="single"/>
        </w:rPr>
        <w:t>PUBLIC</w:t>
      </w:r>
      <w:r w:rsidR="00C5378E">
        <w:rPr>
          <w:rFonts w:ascii="Arial" w:hAnsi="Arial"/>
          <w:b/>
          <w:color w:val="000000"/>
          <w:spacing w:val="-6"/>
          <w:sz w:val="24"/>
          <w:u w:val="single"/>
        </w:rPr>
        <w:t xml:space="preserve"> ANNOUNCEMENT</w:t>
      </w:r>
      <w:r>
        <w:rPr>
          <w:rFonts w:ascii="Arial" w:hAnsi="Arial"/>
          <w:b/>
          <w:color w:val="000000"/>
          <w:spacing w:val="-6"/>
          <w:sz w:val="24"/>
          <w:u w:val="single"/>
        </w:rPr>
        <w:t xml:space="preserve"> OF</w:t>
      </w:r>
      <w:r w:rsidR="00C5378E">
        <w:rPr>
          <w:rFonts w:ascii="Arial" w:hAnsi="Arial"/>
          <w:b/>
          <w:color w:val="000000"/>
          <w:spacing w:val="-6"/>
          <w:sz w:val="24"/>
          <w:u w:val="single"/>
        </w:rPr>
        <w:br/>
      </w:r>
      <w:r w:rsidR="00C5378E">
        <w:rPr>
          <w:rFonts w:ascii="Arial" w:hAnsi="Arial"/>
          <w:b/>
          <w:color w:val="000000"/>
          <w:spacing w:val="-9"/>
          <w:sz w:val="24"/>
          <w:u w:val="single"/>
        </w:rPr>
        <w:t>JUDICIAL VACANCIES</w:t>
      </w:r>
      <w:r>
        <w:rPr>
          <w:rFonts w:ascii="Arial" w:hAnsi="Arial"/>
          <w:b/>
          <w:color w:val="000000"/>
          <w:spacing w:val="-9"/>
          <w:sz w:val="24"/>
          <w:u w:val="single"/>
        </w:rPr>
        <w:t xml:space="preserve"> IN THE HIGH COURT</w:t>
      </w:r>
    </w:p>
    <w:p w14:paraId="027E5381" w14:textId="77777777" w:rsidR="00A3344A" w:rsidRDefault="00A3344A" w:rsidP="00A3344A">
      <w:pPr>
        <w:spacing w:before="180" w:line="360" w:lineRule="auto"/>
        <w:ind w:left="576"/>
        <w:jc w:val="center"/>
        <w:rPr>
          <w:rFonts w:ascii="Arial" w:hAnsi="Arial"/>
          <w:b/>
          <w:color w:val="000000"/>
          <w:spacing w:val="-9"/>
          <w:sz w:val="24"/>
          <w:u w:val="single"/>
        </w:rPr>
      </w:pPr>
      <w:r>
        <w:rPr>
          <w:rFonts w:ascii="Arial" w:hAnsi="Arial"/>
          <w:b/>
          <w:color w:val="000000"/>
          <w:spacing w:val="-9"/>
          <w:sz w:val="24"/>
          <w:u w:val="single"/>
        </w:rPr>
        <w:t>OF THE KINGDOM OF LESOTHO</w:t>
      </w:r>
    </w:p>
    <w:p w14:paraId="6842F9A4" w14:textId="6265566D" w:rsidR="00127EF2" w:rsidRDefault="000D4E0D" w:rsidP="005A433A">
      <w:pPr>
        <w:spacing w:before="180" w:line="276" w:lineRule="auto"/>
        <w:ind w:left="1440" w:hanging="864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  <w:r>
        <w:rPr>
          <w:rFonts w:asciiTheme="majorHAnsi" w:hAnsiTheme="majorHAnsi"/>
          <w:color w:val="000000"/>
          <w:spacing w:val="-9"/>
          <w:sz w:val="28"/>
          <w:szCs w:val="28"/>
        </w:rPr>
        <w:t>1.</w:t>
      </w:r>
      <w:r>
        <w:rPr>
          <w:rFonts w:asciiTheme="majorHAnsi" w:hAnsiTheme="majorHAnsi"/>
          <w:color w:val="000000"/>
          <w:spacing w:val="-9"/>
          <w:sz w:val="28"/>
          <w:szCs w:val="28"/>
        </w:rPr>
        <w:tab/>
      </w:r>
      <w:r w:rsidR="00C5378E" w:rsidRPr="001F517B">
        <w:rPr>
          <w:rFonts w:asciiTheme="majorHAnsi" w:hAnsiTheme="majorHAnsi"/>
          <w:color w:val="000000"/>
          <w:spacing w:val="-9"/>
          <w:sz w:val="28"/>
          <w:szCs w:val="28"/>
        </w:rPr>
        <w:t xml:space="preserve">The Judicial Service Commission (JSC) invites </w:t>
      </w:r>
      <w:r>
        <w:rPr>
          <w:rFonts w:asciiTheme="majorHAnsi" w:hAnsiTheme="majorHAnsi"/>
          <w:color w:val="000000"/>
          <w:spacing w:val="-9"/>
          <w:sz w:val="28"/>
          <w:szCs w:val="28"/>
        </w:rPr>
        <w:t xml:space="preserve">individual applications </w:t>
      </w:r>
      <w:r w:rsidR="004236D3">
        <w:rPr>
          <w:rFonts w:asciiTheme="majorHAnsi" w:hAnsiTheme="majorHAnsi"/>
          <w:color w:val="000000"/>
          <w:spacing w:val="-9"/>
          <w:sz w:val="28"/>
          <w:szCs w:val="28"/>
        </w:rPr>
        <w:t>or</w:t>
      </w:r>
      <w:r>
        <w:rPr>
          <w:rFonts w:asciiTheme="majorHAnsi" w:hAnsiTheme="majorHAnsi"/>
          <w:color w:val="000000"/>
          <w:spacing w:val="-9"/>
          <w:sz w:val="28"/>
          <w:szCs w:val="28"/>
        </w:rPr>
        <w:t xml:space="preserve"> nomination</w:t>
      </w:r>
      <w:r w:rsidR="008E0064">
        <w:rPr>
          <w:rFonts w:asciiTheme="majorHAnsi" w:hAnsiTheme="majorHAnsi"/>
          <w:color w:val="000000"/>
          <w:spacing w:val="-9"/>
          <w:sz w:val="28"/>
          <w:szCs w:val="28"/>
        </w:rPr>
        <w:t>s</w:t>
      </w:r>
      <w:r>
        <w:rPr>
          <w:rFonts w:asciiTheme="majorHAnsi" w:hAnsiTheme="majorHAnsi"/>
          <w:color w:val="000000"/>
          <w:spacing w:val="-9"/>
          <w:sz w:val="28"/>
          <w:szCs w:val="28"/>
        </w:rPr>
        <w:t xml:space="preserve"> by members of the public </w:t>
      </w:r>
      <w:r w:rsidR="008E0064">
        <w:rPr>
          <w:rFonts w:asciiTheme="majorHAnsi" w:hAnsiTheme="majorHAnsi"/>
          <w:color w:val="000000"/>
          <w:spacing w:val="-9"/>
          <w:sz w:val="28"/>
          <w:szCs w:val="28"/>
        </w:rPr>
        <w:t xml:space="preserve">and </w:t>
      </w:r>
      <w:r>
        <w:rPr>
          <w:rFonts w:asciiTheme="majorHAnsi" w:hAnsiTheme="majorHAnsi"/>
          <w:color w:val="000000"/>
          <w:spacing w:val="-9"/>
          <w:sz w:val="28"/>
          <w:szCs w:val="28"/>
        </w:rPr>
        <w:t>non-profit organizations</w:t>
      </w:r>
      <w:r w:rsidR="007C07D9" w:rsidRPr="007C07D9">
        <w:rPr>
          <w:rFonts w:asciiTheme="majorHAnsi" w:hAnsiTheme="majorHAnsi"/>
          <w:color w:val="000000"/>
          <w:spacing w:val="-9"/>
          <w:sz w:val="28"/>
          <w:szCs w:val="28"/>
        </w:rPr>
        <w:t xml:space="preserve"> </w:t>
      </w:r>
      <w:r w:rsidR="007C07D9">
        <w:rPr>
          <w:rFonts w:asciiTheme="majorHAnsi" w:hAnsiTheme="majorHAnsi"/>
          <w:color w:val="000000"/>
          <w:spacing w:val="-9"/>
          <w:sz w:val="28"/>
          <w:szCs w:val="28"/>
        </w:rPr>
        <w:t>to</w:t>
      </w:r>
      <w:r w:rsidR="007C07D9" w:rsidRPr="001F517B">
        <w:rPr>
          <w:rFonts w:asciiTheme="majorHAnsi" w:hAnsiTheme="majorHAnsi"/>
          <w:color w:val="000000"/>
          <w:spacing w:val="-9"/>
          <w:sz w:val="28"/>
          <w:szCs w:val="28"/>
        </w:rPr>
        <w:t xml:space="preserve"> fill </w:t>
      </w:r>
      <w:r w:rsidR="007C07D9" w:rsidRPr="004E5864">
        <w:rPr>
          <w:rFonts w:asciiTheme="majorHAnsi" w:hAnsiTheme="majorHAnsi"/>
          <w:b/>
          <w:bCs/>
          <w:color w:val="000000"/>
          <w:spacing w:val="-9"/>
          <w:sz w:val="28"/>
          <w:szCs w:val="28"/>
        </w:rPr>
        <w:t>eight (8)</w:t>
      </w:r>
      <w:r w:rsidR="007C07D9">
        <w:rPr>
          <w:rFonts w:asciiTheme="majorHAnsi" w:hAnsiTheme="majorHAnsi"/>
          <w:color w:val="000000"/>
          <w:spacing w:val="-9"/>
          <w:sz w:val="28"/>
          <w:szCs w:val="28"/>
        </w:rPr>
        <w:t xml:space="preserve"> </w:t>
      </w:r>
      <w:r w:rsidR="007C07D9" w:rsidRPr="001F517B">
        <w:rPr>
          <w:rFonts w:asciiTheme="majorHAnsi" w:hAnsiTheme="majorHAnsi"/>
          <w:color w:val="000000"/>
          <w:spacing w:val="-9"/>
          <w:sz w:val="28"/>
          <w:szCs w:val="28"/>
        </w:rPr>
        <w:t xml:space="preserve">vacancies </w:t>
      </w:r>
      <w:r w:rsidR="007C07D9">
        <w:rPr>
          <w:rFonts w:asciiTheme="majorHAnsi" w:hAnsiTheme="majorHAnsi"/>
          <w:color w:val="000000"/>
          <w:spacing w:val="-9"/>
          <w:sz w:val="28"/>
          <w:szCs w:val="28"/>
        </w:rPr>
        <w:t>of</w:t>
      </w:r>
      <w:r w:rsidR="007C07D9" w:rsidRPr="001F517B">
        <w:rPr>
          <w:rFonts w:asciiTheme="majorHAnsi" w:hAnsiTheme="majorHAnsi"/>
          <w:color w:val="000000"/>
          <w:spacing w:val="-9"/>
          <w:sz w:val="28"/>
          <w:szCs w:val="28"/>
        </w:rPr>
        <w:t xml:space="preserve"> </w:t>
      </w:r>
      <w:r w:rsidR="007C07D9">
        <w:rPr>
          <w:rFonts w:asciiTheme="majorHAnsi" w:hAnsiTheme="majorHAnsi"/>
          <w:color w:val="000000"/>
          <w:spacing w:val="-9"/>
          <w:sz w:val="28"/>
          <w:szCs w:val="28"/>
        </w:rPr>
        <w:t xml:space="preserve">Puisne </w:t>
      </w:r>
      <w:r w:rsidR="007C07D9" w:rsidRPr="001F517B">
        <w:rPr>
          <w:rFonts w:asciiTheme="majorHAnsi" w:hAnsiTheme="majorHAnsi"/>
          <w:color w:val="000000"/>
          <w:spacing w:val="-9"/>
          <w:sz w:val="28"/>
          <w:szCs w:val="28"/>
        </w:rPr>
        <w:t>Judges</w:t>
      </w:r>
      <w:r w:rsidR="007C07D9">
        <w:rPr>
          <w:rFonts w:asciiTheme="majorHAnsi" w:hAnsiTheme="majorHAnsi"/>
          <w:color w:val="000000"/>
          <w:spacing w:val="-9"/>
          <w:sz w:val="28"/>
          <w:szCs w:val="28"/>
        </w:rPr>
        <w:t xml:space="preserve"> </w:t>
      </w:r>
      <w:r w:rsidR="007C07D9" w:rsidRPr="001F517B">
        <w:rPr>
          <w:rFonts w:asciiTheme="majorHAnsi" w:hAnsiTheme="majorHAnsi"/>
          <w:color w:val="000000"/>
          <w:spacing w:val="-9"/>
          <w:sz w:val="28"/>
          <w:szCs w:val="28"/>
        </w:rPr>
        <w:t xml:space="preserve">of the </w:t>
      </w:r>
      <w:r w:rsidR="007C07D9" w:rsidRPr="001F517B">
        <w:rPr>
          <w:rFonts w:asciiTheme="majorHAnsi" w:hAnsiTheme="majorHAnsi"/>
          <w:color w:val="000000"/>
          <w:spacing w:val="-18"/>
          <w:sz w:val="28"/>
          <w:szCs w:val="28"/>
        </w:rPr>
        <w:t>High Court of Lesotho</w:t>
      </w:r>
      <w:r w:rsidR="00F83A91">
        <w:rPr>
          <w:rFonts w:asciiTheme="majorHAnsi" w:hAnsiTheme="majorHAnsi"/>
          <w:color w:val="000000"/>
          <w:spacing w:val="-18"/>
          <w:sz w:val="28"/>
          <w:szCs w:val="28"/>
        </w:rPr>
        <w:t>.</w:t>
      </w:r>
      <w:r w:rsidR="004E5864">
        <w:rPr>
          <w:rFonts w:asciiTheme="majorHAnsi" w:hAnsiTheme="majorHAnsi"/>
          <w:color w:val="000000"/>
          <w:spacing w:val="-9"/>
          <w:sz w:val="28"/>
          <w:szCs w:val="28"/>
        </w:rPr>
        <w:t xml:space="preserve"> </w:t>
      </w:r>
    </w:p>
    <w:p w14:paraId="19DF8731" w14:textId="1D460818" w:rsidR="000D4E0D" w:rsidRDefault="000D4E0D" w:rsidP="000D4E0D">
      <w:pPr>
        <w:spacing w:before="180" w:line="276" w:lineRule="auto"/>
        <w:ind w:left="1440" w:hanging="864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2.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ab/>
      </w:r>
      <w:r w:rsidR="0081665D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Members of the public interested in nominating persons</w:t>
      </w:r>
      <w:r w:rsidR="009C4AE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interested must complete the following:</w:t>
      </w:r>
    </w:p>
    <w:p w14:paraId="04BD8FAD" w14:textId="1BF8E27F" w:rsidR="007607B5" w:rsidRDefault="0081665D" w:rsidP="0081665D">
      <w:pPr>
        <w:spacing w:before="180" w:line="276" w:lineRule="auto"/>
        <w:ind w:left="2160" w:hanging="714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(a)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ab/>
      </w:r>
      <w:r w:rsidRPr="001529C2">
        <w:rPr>
          <w:rFonts w:asciiTheme="majorHAnsi" w:hAnsiTheme="majorHAnsi"/>
          <w:b/>
          <w:bCs/>
          <w:color w:val="000000"/>
          <w:spacing w:val="-18"/>
          <w:sz w:val="28"/>
          <w:szCs w:val="28"/>
          <w:u w:val="single"/>
          <w:lang w:val="en-ZA"/>
        </w:rPr>
        <w:t>Nomination Form (JSC/JHC/01)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</w:t>
      </w:r>
      <w:r w:rsidR="00745C52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– which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provides the basic information about the candidate and must be signed by the </w:t>
      </w:r>
      <w:r w:rsidR="006E5FB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applicant or 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nominated person</w:t>
      </w:r>
      <w:r w:rsidR="00F9646E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.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 </w:t>
      </w:r>
    </w:p>
    <w:p w14:paraId="2DF1C4AC" w14:textId="1BDEFE34" w:rsidR="0081665D" w:rsidRDefault="0081665D" w:rsidP="0081665D">
      <w:pPr>
        <w:spacing w:before="180" w:line="276" w:lineRule="auto"/>
        <w:ind w:left="2160" w:hanging="714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Nominees </w:t>
      </w:r>
      <w:r w:rsidR="007607B5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and individual applicants 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must also complete the following:</w:t>
      </w:r>
    </w:p>
    <w:p w14:paraId="0DDCC4C3" w14:textId="77E022E2" w:rsidR="007607B5" w:rsidRDefault="001529C2" w:rsidP="007607B5">
      <w:pPr>
        <w:spacing w:before="180" w:line="276" w:lineRule="auto"/>
        <w:ind w:left="2160" w:hanging="1440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    </w:t>
      </w:r>
      <w:r w:rsidR="007607B5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           (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b</w:t>
      </w:r>
      <w:r w:rsidR="007607B5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)</w:t>
      </w:r>
      <w:r w:rsidR="007607B5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ab/>
      </w:r>
      <w:r w:rsidR="007607B5" w:rsidRPr="001529C2">
        <w:rPr>
          <w:rFonts w:asciiTheme="majorHAnsi" w:hAnsiTheme="majorHAnsi"/>
          <w:b/>
          <w:bCs/>
          <w:color w:val="000000"/>
          <w:spacing w:val="-18"/>
          <w:sz w:val="28"/>
          <w:szCs w:val="28"/>
          <w:u w:val="single"/>
          <w:lang w:val="en-ZA"/>
        </w:rPr>
        <w:t>Authorization Form (JSC/JHC/02)</w:t>
      </w:r>
      <w:r w:rsidR="007607B5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– which allows the Secretary to obtain a statement of the applicant’s </w:t>
      </w:r>
      <w:r w:rsidR="006E5FB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or nominee’s </w:t>
      </w:r>
      <w:r w:rsidR="007607B5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current and past standing 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from</w:t>
      </w:r>
      <w:r w:rsidR="007607B5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the Law Society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and other regulatory bodies.</w:t>
      </w:r>
    </w:p>
    <w:p w14:paraId="68D94DDC" w14:textId="37CF6D0A" w:rsidR="0081665D" w:rsidRDefault="0081665D" w:rsidP="0081665D">
      <w:pPr>
        <w:spacing w:before="180" w:line="276" w:lineRule="auto"/>
        <w:ind w:left="2160" w:hanging="714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(</w:t>
      </w:r>
      <w:r w:rsidR="001529C2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c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)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ab/>
      </w:r>
      <w:r w:rsidRPr="001529C2">
        <w:rPr>
          <w:rFonts w:asciiTheme="majorHAnsi" w:hAnsiTheme="majorHAnsi"/>
          <w:b/>
          <w:bCs/>
          <w:color w:val="000000"/>
          <w:spacing w:val="-18"/>
          <w:sz w:val="28"/>
          <w:szCs w:val="28"/>
          <w:u w:val="single"/>
          <w:lang w:val="en-ZA"/>
        </w:rPr>
        <w:t>Background Check Consent Form (JSC/JHC/03</w:t>
      </w:r>
      <w:r w:rsidR="001529C2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) 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– to consent to </w:t>
      </w:r>
      <w:r w:rsidR="001529C2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a 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background check of health status and general compliance with laws.</w:t>
      </w:r>
    </w:p>
    <w:p w14:paraId="1226C583" w14:textId="5B329953" w:rsidR="0081665D" w:rsidRDefault="0081665D" w:rsidP="0081665D">
      <w:pPr>
        <w:spacing w:before="180" w:line="276" w:lineRule="auto"/>
        <w:ind w:left="2160" w:hanging="714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(</w:t>
      </w:r>
      <w:r w:rsidR="001529C2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d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)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ab/>
      </w:r>
      <w:r w:rsidRPr="001529C2">
        <w:rPr>
          <w:rFonts w:asciiTheme="majorHAnsi" w:hAnsiTheme="majorHAnsi"/>
          <w:b/>
          <w:bCs/>
          <w:color w:val="000000"/>
          <w:spacing w:val="-18"/>
          <w:sz w:val="28"/>
          <w:szCs w:val="28"/>
          <w:u w:val="single"/>
          <w:lang w:val="en-ZA"/>
        </w:rPr>
        <w:t>Questionnaire (JSC/JHC/04)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– to provide basic data for oral interview and subsequent assessment by the Judicial Service Commission.  Candidates should complete the form in full and in accordance with the instructions provided</w:t>
      </w:r>
      <w:r w:rsidR="006E5FB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.</w:t>
      </w:r>
    </w:p>
    <w:p w14:paraId="58CEB189" w14:textId="77777777" w:rsidR="004620BF" w:rsidRDefault="004620BF" w:rsidP="004620BF">
      <w:pPr>
        <w:spacing w:line="276" w:lineRule="auto"/>
        <w:ind w:left="1440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</w:p>
    <w:p w14:paraId="7E353B58" w14:textId="087DCABE" w:rsidR="004620BF" w:rsidRPr="0036412B" w:rsidRDefault="004620BF" w:rsidP="004620BF">
      <w:pPr>
        <w:spacing w:line="276" w:lineRule="auto"/>
        <w:ind w:left="1440" w:firstLine="720"/>
        <w:jc w:val="both"/>
        <w:rPr>
          <w:rFonts w:asciiTheme="majorHAnsi" w:hAnsiTheme="majorHAnsi"/>
          <w:b/>
          <w:bCs/>
          <w:color w:val="000000"/>
          <w:spacing w:val="-18"/>
          <w:sz w:val="28"/>
          <w:szCs w:val="28"/>
          <w:lang w:val="en-ZA"/>
        </w:rPr>
      </w:pP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</w:t>
      </w:r>
      <w:r w:rsidRPr="0036412B">
        <w:rPr>
          <w:rFonts w:asciiTheme="majorHAnsi" w:hAnsiTheme="majorHAnsi"/>
          <w:b/>
          <w:bCs/>
          <w:color w:val="000000"/>
          <w:spacing w:val="-18"/>
          <w:sz w:val="28"/>
          <w:szCs w:val="28"/>
          <w:lang w:val="en-ZA"/>
        </w:rPr>
        <w:t>The prescribed forms and questionnaire will be obtainable from www.gov.ls.</w:t>
      </w:r>
    </w:p>
    <w:p w14:paraId="5177181C" w14:textId="2394656F" w:rsidR="0012378F" w:rsidRDefault="00D46E66" w:rsidP="0012378F">
      <w:pPr>
        <w:spacing w:before="180" w:line="276" w:lineRule="auto"/>
        <w:ind w:left="576"/>
        <w:jc w:val="both"/>
        <w:rPr>
          <w:rFonts w:asciiTheme="majorHAnsi" w:hAnsiTheme="majorHAnsi"/>
          <w:b/>
          <w:bCs/>
          <w:color w:val="000000"/>
          <w:spacing w:val="-18"/>
          <w:sz w:val="28"/>
          <w:szCs w:val="28"/>
          <w:lang w:val="en-ZA"/>
        </w:rPr>
      </w:pPr>
      <w:r w:rsidRPr="00D46E66">
        <w:rPr>
          <w:rFonts w:asciiTheme="majorHAnsi" w:hAnsiTheme="majorHAnsi"/>
          <w:b/>
          <w:bCs/>
          <w:color w:val="000000"/>
          <w:spacing w:val="-18"/>
          <w:sz w:val="28"/>
          <w:szCs w:val="28"/>
          <w:lang w:val="en-ZA"/>
        </w:rPr>
        <w:t>3.</w:t>
      </w:r>
      <w:r w:rsidRPr="00D46E66">
        <w:rPr>
          <w:rFonts w:asciiTheme="majorHAnsi" w:hAnsiTheme="majorHAnsi"/>
          <w:b/>
          <w:bCs/>
          <w:color w:val="000000"/>
          <w:spacing w:val="-18"/>
          <w:sz w:val="28"/>
          <w:szCs w:val="28"/>
          <w:lang w:val="en-ZA"/>
        </w:rPr>
        <w:tab/>
        <w:t>Shortlisting criteria</w:t>
      </w:r>
      <w:r>
        <w:rPr>
          <w:rFonts w:asciiTheme="majorHAnsi" w:hAnsiTheme="majorHAnsi"/>
          <w:b/>
          <w:bCs/>
          <w:color w:val="000000"/>
          <w:spacing w:val="-18"/>
          <w:sz w:val="28"/>
          <w:szCs w:val="28"/>
          <w:lang w:val="en-ZA"/>
        </w:rPr>
        <w:t>:</w:t>
      </w:r>
    </w:p>
    <w:p w14:paraId="07B43593" w14:textId="7871530D" w:rsidR="00D46E66" w:rsidRPr="00D46E66" w:rsidRDefault="00D46E66" w:rsidP="00D46E66">
      <w:pPr>
        <w:spacing w:before="180" w:line="276" w:lineRule="auto"/>
        <w:ind w:left="2160" w:hanging="720"/>
        <w:jc w:val="both"/>
        <w:rPr>
          <w:rFonts w:asciiTheme="majorHAnsi" w:hAnsiTheme="majorHAnsi"/>
          <w:color w:val="000000"/>
          <w:spacing w:val="-9"/>
          <w:sz w:val="28"/>
          <w:szCs w:val="28"/>
        </w:rPr>
      </w:pPr>
      <w:r w:rsidRPr="00D46E66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(a) </w:t>
      </w:r>
      <w:r w:rsidRPr="00D46E66">
        <w:rPr>
          <w:rFonts w:asciiTheme="majorHAnsi" w:hAnsiTheme="majorHAnsi"/>
          <w:color w:val="000000"/>
          <w:spacing w:val="-18"/>
          <w:sz w:val="28"/>
          <w:szCs w:val="28"/>
        </w:rPr>
        <w:t xml:space="preserve"> </w:t>
      </w:r>
      <w:r w:rsidRPr="00D46E66">
        <w:rPr>
          <w:rFonts w:asciiTheme="majorHAnsi" w:hAnsiTheme="majorHAnsi"/>
          <w:color w:val="000000"/>
          <w:spacing w:val="-18"/>
          <w:sz w:val="28"/>
          <w:szCs w:val="28"/>
        </w:rPr>
        <w:tab/>
        <w:t>Applicants or nominees should meet the minimum requirement</w:t>
      </w:r>
      <w:r>
        <w:rPr>
          <w:rFonts w:asciiTheme="majorHAnsi" w:hAnsiTheme="majorHAnsi"/>
          <w:color w:val="000000"/>
          <w:spacing w:val="-18"/>
          <w:sz w:val="28"/>
          <w:szCs w:val="28"/>
        </w:rPr>
        <w:t>s</w:t>
      </w:r>
      <w:r w:rsidRPr="00D46E66">
        <w:rPr>
          <w:rFonts w:asciiTheme="majorHAnsi" w:hAnsiTheme="majorHAnsi"/>
          <w:color w:val="000000"/>
          <w:spacing w:val="-18"/>
          <w:sz w:val="28"/>
          <w:szCs w:val="28"/>
        </w:rPr>
        <w:t xml:space="preserve"> for</w:t>
      </w:r>
      <w:bookmarkStart w:id="0" w:name="_GoBack"/>
      <w:bookmarkEnd w:id="0"/>
      <w:r w:rsidRPr="00D46E66">
        <w:rPr>
          <w:rFonts w:asciiTheme="majorHAnsi" w:hAnsiTheme="majorHAnsi"/>
          <w:color w:val="000000"/>
          <w:spacing w:val="-18"/>
          <w:sz w:val="28"/>
          <w:szCs w:val="28"/>
        </w:rPr>
        <w:t xml:space="preserve"> qualifying as a Judge               </w:t>
      </w:r>
      <w:r w:rsidRPr="00D46E66">
        <w:rPr>
          <w:rFonts w:asciiTheme="majorHAnsi" w:hAnsiTheme="majorHAnsi"/>
          <w:color w:val="000000"/>
          <w:spacing w:val="-9"/>
          <w:sz w:val="28"/>
          <w:szCs w:val="28"/>
        </w:rPr>
        <w:t>prescribed in section 120 (</w:t>
      </w:r>
      <w:r w:rsidR="00EB18F9">
        <w:rPr>
          <w:rFonts w:asciiTheme="majorHAnsi" w:hAnsiTheme="majorHAnsi"/>
          <w:color w:val="000000"/>
          <w:spacing w:val="-9"/>
          <w:sz w:val="28"/>
          <w:szCs w:val="28"/>
        </w:rPr>
        <w:t>3</w:t>
      </w:r>
      <w:r w:rsidRPr="00D46E66">
        <w:rPr>
          <w:rFonts w:asciiTheme="majorHAnsi" w:hAnsiTheme="majorHAnsi"/>
          <w:color w:val="000000"/>
          <w:spacing w:val="-9"/>
          <w:sz w:val="28"/>
          <w:szCs w:val="28"/>
        </w:rPr>
        <w:t xml:space="preserve">) of the Constitution of Lesotho 1993. </w:t>
      </w:r>
    </w:p>
    <w:p w14:paraId="00AF8CEB" w14:textId="0C3D6E81" w:rsidR="00D46E66" w:rsidRPr="00D46E66" w:rsidRDefault="00D46E66" w:rsidP="00D46E66">
      <w:pPr>
        <w:spacing w:before="180" w:line="276" w:lineRule="auto"/>
        <w:ind w:left="2160" w:hanging="720"/>
        <w:jc w:val="both"/>
        <w:rPr>
          <w:rFonts w:asciiTheme="majorHAnsi" w:hAnsiTheme="majorHAnsi"/>
          <w:color w:val="000000"/>
          <w:spacing w:val="-18"/>
          <w:sz w:val="28"/>
          <w:szCs w:val="28"/>
        </w:rPr>
      </w:pPr>
      <w:r w:rsidRPr="00D46E66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(b)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ab/>
        <w:t>Applicants or nominees should pass the background checks conducted to be shortlisted.</w:t>
      </w:r>
    </w:p>
    <w:p w14:paraId="0F040FDF" w14:textId="27780AB7" w:rsidR="00D46E66" w:rsidRPr="00D46E66" w:rsidRDefault="00D46E66" w:rsidP="0012378F">
      <w:pPr>
        <w:spacing w:before="180" w:line="276" w:lineRule="auto"/>
        <w:ind w:left="576"/>
        <w:jc w:val="both"/>
        <w:rPr>
          <w:rFonts w:asciiTheme="majorHAnsi" w:hAnsiTheme="majorHAnsi"/>
          <w:b/>
          <w:bCs/>
          <w:color w:val="000000"/>
          <w:spacing w:val="-18"/>
          <w:sz w:val="28"/>
          <w:szCs w:val="28"/>
          <w:lang w:val="en-ZA"/>
        </w:rPr>
      </w:pPr>
    </w:p>
    <w:p w14:paraId="6196BA0C" w14:textId="4710C697" w:rsidR="004E5864" w:rsidRPr="001F517B" w:rsidRDefault="001529C2" w:rsidP="001529C2">
      <w:pPr>
        <w:spacing w:line="360" w:lineRule="auto"/>
        <w:jc w:val="both"/>
        <w:rPr>
          <w:rFonts w:asciiTheme="majorHAnsi" w:hAnsiTheme="majorHAnsi"/>
          <w:b/>
          <w:color w:val="000000"/>
          <w:spacing w:val="-18"/>
          <w:sz w:val="28"/>
          <w:szCs w:val="28"/>
          <w:lang w:val="en-ZA"/>
        </w:rPr>
      </w:pPr>
      <w:r>
        <w:rPr>
          <w:rFonts w:asciiTheme="majorHAnsi" w:hAnsiTheme="majorHAnsi"/>
          <w:bCs/>
          <w:color w:val="000000"/>
          <w:spacing w:val="-18"/>
          <w:sz w:val="28"/>
          <w:szCs w:val="28"/>
          <w:lang w:val="en-ZA"/>
        </w:rPr>
        <w:lastRenderedPageBreak/>
        <w:t xml:space="preserve">           </w:t>
      </w:r>
      <w:r w:rsidR="00D46E66">
        <w:rPr>
          <w:rFonts w:asciiTheme="majorHAnsi" w:hAnsiTheme="majorHAnsi"/>
          <w:bCs/>
          <w:color w:val="000000"/>
          <w:spacing w:val="-18"/>
          <w:sz w:val="28"/>
          <w:szCs w:val="28"/>
          <w:lang w:val="en-ZA"/>
        </w:rPr>
        <w:t>4</w:t>
      </w:r>
      <w:r w:rsidR="007607B5" w:rsidRPr="008E0064">
        <w:rPr>
          <w:rFonts w:asciiTheme="majorHAnsi" w:hAnsiTheme="majorHAnsi"/>
          <w:bCs/>
          <w:color w:val="000000"/>
          <w:spacing w:val="-18"/>
          <w:sz w:val="28"/>
          <w:szCs w:val="28"/>
          <w:lang w:val="en-ZA"/>
        </w:rPr>
        <w:t>.</w:t>
      </w:r>
      <w:r w:rsidR="007607B5">
        <w:rPr>
          <w:rFonts w:asciiTheme="majorHAnsi" w:hAnsiTheme="majorHAnsi"/>
          <w:b/>
          <w:color w:val="000000"/>
          <w:spacing w:val="-18"/>
          <w:sz w:val="28"/>
          <w:szCs w:val="28"/>
          <w:lang w:val="en-ZA"/>
        </w:rPr>
        <w:tab/>
      </w:r>
      <w:r>
        <w:rPr>
          <w:rFonts w:asciiTheme="majorHAnsi" w:hAnsiTheme="majorHAnsi"/>
          <w:b/>
          <w:color w:val="000000"/>
          <w:spacing w:val="-18"/>
          <w:sz w:val="28"/>
          <w:szCs w:val="28"/>
          <w:lang w:val="en-ZA"/>
        </w:rPr>
        <w:tab/>
      </w:r>
      <w:r w:rsidR="006717F1" w:rsidRPr="001529C2">
        <w:rPr>
          <w:rFonts w:asciiTheme="majorHAnsi" w:hAnsiTheme="majorHAnsi"/>
          <w:b/>
          <w:color w:val="000000"/>
          <w:spacing w:val="-18"/>
          <w:sz w:val="28"/>
          <w:szCs w:val="28"/>
          <w:lang w:val="en-ZA"/>
        </w:rPr>
        <w:t xml:space="preserve">The Secretary wishes to </w:t>
      </w:r>
      <w:r w:rsidR="00A3344A" w:rsidRPr="001529C2">
        <w:rPr>
          <w:rFonts w:asciiTheme="majorHAnsi" w:hAnsiTheme="majorHAnsi"/>
          <w:b/>
          <w:color w:val="000000"/>
          <w:spacing w:val="-18"/>
          <w:sz w:val="28"/>
          <w:szCs w:val="28"/>
          <w:lang w:val="en-ZA"/>
        </w:rPr>
        <w:t>p</w:t>
      </w:r>
      <w:r w:rsidR="006717F1" w:rsidRPr="001529C2">
        <w:rPr>
          <w:rFonts w:asciiTheme="majorHAnsi" w:hAnsiTheme="majorHAnsi"/>
          <w:b/>
          <w:color w:val="000000"/>
          <w:spacing w:val="-18"/>
          <w:sz w:val="28"/>
          <w:szCs w:val="28"/>
          <w:lang w:val="en-ZA"/>
        </w:rPr>
        <w:t xml:space="preserve">oint out the </w:t>
      </w:r>
      <w:r w:rsidR="00A3344A" w:rsidRPr="001529C2">
        <w:rPr>
          <w:rFonts w:asciiTheme="majorHAnsi" w:hAnsiTheme="majorHAnsi"/>
          <w:b/>
          <w:color w:val="000000"/>
          <w:spacing w:val="-18"/>
          <w:sz w:val="28"/>
          <w:szCs w:val="28"/>
          <w:lang w:val="en-ZA"/>
        </w:rPr>
        <w:t>f</w:t>
      </w:r>
      <w:r w:rsidR="006717F1" w:rsidRPr="001529C2">
        <w:rPr>
          <w:rFonts w:asciiTheme="majorHAnsi" w:hAnsiTheme="majorHAnsi"/>
          <w:b/>
          <w:color w:val="000000"/>
          <w:spacing w:val="-18"/>
          <w:sz w:val="28"/>
          <w:szCs w:val="28"/>
          <w:lang w:val="en-ZA"/>
        </w:rPr>
        <w:t>ollowing:</w:t>
      </w:r>
      <w:r w:rsidR="006717F1" w:rsidRPr="001F517B">
        <w:rPr>
          <w:rFonts w:asciiTheme="majorHAnsi" w:hAnsiTheme="majorHAnsi"/>
          <w:b/>
          <w:color w:val="000000"/>
          <w:spacing w:val="-18"/>
          <w:sz w:val="28"/>
          <w:szCs w:val="28"/>
          <w:lang w:val="en-ZA"/>
        </w:rPr>
        <w:t xml:space="preserve"> </w:t>
      </w:r>
    </w:p>
    <w:p w14:paraId="4924E928" w14:textId="3115D7CA" w:rsidR="004E5864" w:rsidRDefault="00A3344A" w:rsidP="007607B5">
      <w:pPr>
        <w:spacing w:line="276" w:lineRule="auto"/>
        <w:ind w:left="2160" w:hanging="720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(a)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ab/>
      </w:r>
      <w:r w:rsidR="0068201C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Out of the </w:t>
      </w:r>
      <w:r w:rsidR="0068201C" w:rsidRPr="0068201C">
        <w:rPr>
          <w:rFonts w:asciiTheme="majorHAnsi" w:hAnsiTheme="majorHAnsi"/>
          <w:b/>
          <w:bCs/>
          <w:color w:val="000000"/>
          <w:spacing w:val="-18"/>
          <w:sz w:val="28"/>
          <w:szCs w:val="28"/>
          <w:lang w:val="en-ZA"/>
        </w:rPr>
        <w:t>eight (8)</w:t>
      </w:r>
      <w:r w:rsidR="0068201C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vacancies, </w:t>
      </w:r>
      <w:r w:rsidR="0068201C" w:rsidRPr="004E5864">
        <w:rPr>
          <w:rFonts w:asciiTheme="majorHAnsi" w:hAnsiTheme="majorHAnsi"/>
          <w:b/>
          <w:bCs/>
          <w:color w:val="000000"/>
          <w:spacing w:val="-18"/>
          <w:sz w:val="28"/>
          <w:szCs w:val="28"/>
          <w:lang w:val="en-ZA"/>
        </w:rPr>
        <w:t>six</w:t>
      </w:r>
      <w:r w:rsidR="004E5864" w:rsidRPr="004E5864">
        <w:rPr>
          <w:rFonts w:asciiTheme="majorHAnsi" w:hAnsiTheme="majorHAnsi"/>
          <w:b/>
          <w:bCs/>
          <w:color w:val="000000"/>
          <w:spacing w:val="-18"/>
          <w:sz w:val="28"/>
          <w:szCs w:val="28"/>
          <w:lang w:val="en-ZA"/>
        </w:rPr>
        <w:t xml:space="preserve"> (6</w:t>
      </w:r>
      <w:r w:rsidR="00FA65D9" w:rsidRPr="004E5864">
        <w:rPr>
          <w:rFonts w:asciiTheme="majorHAnsi" w:hAnsiTheme="majorHAnsi"/>
          <w:b/>
          <w:bCs/>
          <w:color w:val="000000"/>
          <w:spacing w:val="-18"/>
          <w:sz w:val="28"/>
          <w:szCs w:val="28"/>
          <w:lang w:val="en-ZA"/>
        </w:rPr>
        <w:t>)</w:t>
      </w:r>
      <w:r w:rsidR="00FA65D9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exist</w:t>
      </w:r>
      <w:r w:rsidR="0068201C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in</w:t>
      </w:r>
      <w:r w:rsidR="004E5864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Maseru and </w:t>
      </w:r>
      <w:r w:rsidR="004E5864" w:rsidRPr="004E5864">
        <w:rPr>
          <w:rFonts w:asciiTheme="majorHAnsi" w:hAnsiTheme="majorHAnsi"/>
          <w:b/>
          <w:bCs/>
          <w:color w:val="000000"/>
          <w:spacing w:val="-18"/>
          <w:sz w:val="28"/>
          <w:szCs w:val="28"/>
          <w:lang w:val="en-ZA"/>
        </w:rPr>
        <w:t>two (2</w:t>
      </w:r>
      <w:r w:rsidR="00FA65D9" w:rsidRPr="004E5864">
        <w:rPr>
          <w:rFonts w:asciiTheme="majorHAnsi" w:hAnsiTheme="majorHAnsi"/>
          <w:b/>
          <w:bCs/>
          <w:color w:val="000000"/>
          <w:spacing w:val="-18"/>
          <w:sz w:val="28"/>
          <w:szCs w:val="28"/>
          <w:lang w:val="en-ZA"/>
        </w:rPr>
        <w:t>)</w:t>
      </w:r>
      <w:r w:rsidR="00FA65D9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</w:t>
      </w:r>
      <w:r w:rsidR="00355479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in </w:t>
      </w:r>
      <w:proofErr w:type="spellStart"/>
      <w:r w:rsidR="004E5864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Leribe</w:t>
      </w:r>
      <w:proofErr w:type="spellEnd"/>
      <w:r w:rsidR="00425075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</w:t>
      </w:r>
      <w:r w:rsidR="00064B47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-</w:t>
      </w:r>
      <w:r w:rsidR="00425075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</w:t>
      </w:r>
      <w:r w:rsidR="00355479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Northern Region High Court</w:t>
      </w:r>
      <w:r w:rsidR="00355479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.</w:t>
      </w:r>
    </w:p>
    <w:p w14:paraId="40DE4460" w14:textId="77777777" w:rsidR="004E5864" w:rsidRDefault="004E5864" w:rsidP="007607B5">
      <w:pPr>
        <w:spacing w:line="276" w:lineRule="auto"/>
        <w:ind w:left="2160" w:hanging="720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</w:p>
    <w:p w14:paraId="782C221E" w14:textId="6C98C474" w:rsidR="00D750FB" w:rsidRDefault="004E5864" w:rsidP="007607B5">
      <w:pPr>
        <w:spacing w:line="276" w:lineRule="auto"/>
        <w:ind w:left="2160" w:hanging="720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(b) 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ab/>
      </w:r>
      <w:r w:rsidR="006717F1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Interviews with short-listed candidates will be conducted in public, i.e. members of the public and the media (both electronic and print) </w:t>
      </w:r>
      <w:r w:rsidR="00A3344A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are </w:t>
      </w:r>
      <w:r w:rsidR="0012378F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free </w:t>
      </w:r>
      <w:r w:rsidR="0012378F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to</w:t>
      </w:r>
      <w:r w:rsidR="006717F1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</w:t>
      </w:r>
      <w:r w:rsidR="00A3344A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attend the interviews</w:t>
      </w:r>
      <w:r w:rsidR="0012378F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but not </w:t>
      </w:r>
      <w:r w:rsidR="001529C2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th</w:t>
      </w:r>
      <w:r w:rsidR="0012378F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e deliberations by the Commissioners</w:t>
      </w:r>
      <w:r w:rsidR="00D750FB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.</w:t>
      </w:r>
      <w:r w:rsidR="006717F1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</w:t>
      </w:r>
    </w:p>
    <w:p w14:paraId="0CC23D7B" w14:textId="77777777" w:rsidR="001529C2" w:rsidRPr="001F517B" w:rsidRDefault="001529C2" w:rsidP="00923156">
      <w:pPr>
        <w:spacing w:line="276" w:lineRule="auto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</w:p>
    <w:p w14:paraId="5025DAD3" w14:textId="3BDA54AE" w:rsidR="001F517B" w:rsidRDefault="0012378F" w:rsidP="007607B5">
      <w:pPr>
        <w:spacing w:line="276" w:lineRule="auto"/>
        <w:ind w:left="2160" w:hanging="720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(b)</w:t>
      </w:r>
      <w:r w:rsidR="006717F1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</w:t>
      </w:r>
      <w:r w:rsidR="001F517B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ab/>
      </w:r>
      <w:r w:rsidR="006717F1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It is open to persons or bodies nominating candi</w:t>
      </w:r>
      <w:r w:rsidR="00D750FB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da</w:t>
      </w:r>
      <w:r w:rsidR="006717F1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tes to motivate their nominations by </w:t>
      </w:r>
      <w:r w:rsidR="00D750FB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referring the</w:t>
      </w:r>
      <w:r w:rsidR="00767CB9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JSC to the 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c</w:t>
      </w:r>
      <w:r w:rsidR="00767CB9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andidate’s qualifications and general fitness 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to hold office of a </w:t>
      </w:r>
      <w:r w:rsidR="0068201C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P</w:t>
      </w:r>
      <w:r w:rsidR="001529C2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uisne </w:t>
      </w:r>
      <w:r w:rsidR="0068201C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J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udge</w:t>
      </w:r>
      <w:r w:rsidR="00767CB9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. </w:t>
      </w:r>
    </w:p>
    <w:p w14:paraId="33DB2884" w14:textId="77777777" w:rsidR="006E5FBB" w:rsidRPr="001F517B" w:rsidRDefault="006E5FBB" w:rsidP="007607B5">
      <w:pPr>
        <w:spacing w:line="276" w:lineRule="auto"/>
        <w:ind w:left="2160" w:hanging="720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</w:p>
    <w:p w14:paraId="5748A94B" w14:textId="01E054FE" w:rsidR="001F517B" w:rsidRDefault="0012378F" w:rsidP="007607B5">
      <w:pPr>
        <w:spacing w:line="276" w:lineRule="auto"/>
        <w:ind w:left="2160" w:hanging="720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(c)</w:t>
      </w:r>
      <w:r w:rsidR="00D750FB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</w:t>
      </w:r>
      <w:r w:rsidR="001F517B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ab/>
      </w:r>
      <w:r w:rsidR="00D750FB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Nominations</w:t>
      </w:r>
      <w:r w:rsidR="00767CB9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</w:t>
      </w:r>
      <w:r w:rsidR="007607B5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and individual applications </w:t>
      </w:r>
      <w:r w:rsidR="00767CB9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must be addressed to and reach the Secretar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y</w:t>
      </w:r>
      <w:r w:rsidR="00767CB9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of the JSC by no later than </w:t>
      </w:r>
      <w:r w:rsidR="008F18A8" w:rsidRPr="0036412B">
        <w:rPr>
          <w:rFonts w:asciiTheme="majorHAnsi" w:hAnsiTheme="majorHAnsi"/>
          <w:b/>
          <w:bCs/>
          <w:color w:val="000000"/>
          <w:spacing w:val="-18"/>
          <w:sz w:val="28"/>
          <w:szCs w:val="28"/>
          <w:lang w:val="en-ZA"/>
        </w:rPr>
        <w:t>Monday</w:t>
      </w:r>
      <w:r w:rsidR="00767CB9" w:rsidRPr="0036412B">
        <w:rPr>
          <w:rFonts w:asciiTheme="majorHAnsi" w:hAnsiTheme="majorHAnsi"/>
          <w:b/>
          <w:bCs/>
          <w:color w:val="000000"/>
          <w:spacing w:val="-18"/>
          <w:sz w:val="28"/>
          <w:szCs w:val="28"/>
          <w:lang w:val="en-ZA"/>
        </w:rPr>
        <w:t xml:space="preserve">, </w:t>
      </w:r>
      <w:r w:rsidR="00E33D4C" w:rsidRPr="0036412B">
        <w:rPr>
          <w:rFonts w:asciiTheme="majorHAnsi" w:hAnsiTheme="majorHAnsi"/>
          <w:b/>
          <w:bCs/>
          <w:color w:val="000000"/>
          <w:spacing w:val="-18"/>
          <w:sz w:val="28"/>
          <w:szCs w:val="28"/>
          <w:lang w:val="en-ZA"/>
        </w:rPr>
        <w:t>2</w:t>
      </w:r>
      <w:r w:rsidR="008F18A8" w:rsidRPr="0036412B">
        <w:rPr>
          <w:rFonts w:asciiTheme="majorHAnsi" w:hAnsiTheme="majorHAnsi"/>
          <w:b/>
          <w:bCs/>
          <w:color w:val="000000"/>
          <w:spacing w:val="-18"/>
          <w:sz w:val="28"/>
          <w:szCs w:val="28"/>
          <w:lang w:val="en-ZA"/>
        </w:rPr>
        <w:t>9</w:t>
      </w:r>
      <w:r w:rsidR="00923156" w:rsidRPr="0036412B">
        <w:rPr>
          <w:rFonts w:asciiTheme="majorHAnsi" w:hAnsiTheme="majorHAnsi"/>
          <w:b/>
          <w:bCs/>
          <w:color w:val="000000"/>
          <w:spacing w:val="-18"/>
          <w:sz w:val="28"/>
          <w:szCs w:val="28"/>
          <w:vertAlign w:val="superscript"/>
          <w:lang w:val="en-ZA"/>
        </w:rPr>
        <w:t>th</w:t>
      </w:r>
      <w:r w:rsidR="00923156" w:rsidRPr="0036412B">
        <w:rPr>
          <w:rFonts w:asciiTheme="majorHAnsi" w:hAnsiTheme="majorHAnsi"/>
          <w:b/>
          <w:bCs/>
          <w:color w:val="000000"/>
          <w:spacing w:val="-18"/>
          <w:sz w:val="28"/>
          <w:szCs w:val="28"/>
          <w:lang w:val="en-ZA"/>
        </w:rPr>
        <w:t xml:space="preserve"> </w:t>
      </w:r>
      <w:r w:rsidR="00D46E66" w:rsidRPr="0036412B">
        <w:rPr>
          <w:rFonts w:asciiTheme="majorHAnsi" w:hAnsiTheme="majorHAnsi"/>
          <w:b/>
          <w:bCs/>
          <w:color w:val="000000"/>
          <w:spacing w:val="-18"/>
          <w:sz w:val="28"/>
          <w:szCs w:val="28"/>
          <w:lang w:val="en-ZA"/>
        </w:rPr>
        <w:t>November</w:t>
      </w:r>
      <w:r w:rsidR="00767CB9" w:rsidRPr="0036412B">
        <w:rPr>
          <w:rFonts w:asciiTheme="majorHAnsi" w:hAnsiTheme="majorHAnsi"/>
          <w:b/>
          <w:bCs/>
          <w:color w:val="000000"/>
          <w:spacing w:val="-18"/>
          <w:sz w:val="28"/>
          <w:szCs w:val="28"/>
          <w:lang w:val="en-ZA"/>
        </w:rPr>
        <w:t xml:space="preserve"> 2021.</w:t>
      </w:r>
      <w:r w:rsidR="001F517B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</w:t>
      </w:r>
    </w:p>
    <w:p w14:paraId="3BF9F4AF" w14:textId="77777777" w:rsidR="007607B5" w:rsidRPr="001F517B" w:rsidRDefault="007607B5" w:rsidP="007607B5">
      <w:pPr>
        <w:spacing w:line="276" w:lineRule="auto"/>
        <w:ind w:left="1440" w:hanging="720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</w:p>
    <w:p w14:paraId="19937784" w14:textId="3AA7CAC2" w:rsidR="001F517B" w:rsidRPr="001F517B" w:rsidRDefault="001529C2" w:rsidP="007607B5">
      <w:pPr>
        <w:spacing w:line="276" w:lineRule="auto"/>
        <w:ind w:left="1440" w:hanging="720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4</w:t>
      </w:r>
      <w:r w:rsidR="001F517B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.</w:t>
      </w:r>
      <w:r w:rsidR="001F517B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ab/>
      </w:r>
      <w:r w:rsidR="0068201C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Completed n</w:t>
      </w:r>
      <w:r w:rsidR="001F517B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ominations</w:t>
      </w:r>
      <w:r w:rsidR="00D91569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and applications</w:t>
      </w:r>
      <w:r w:rsidR="001F517B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with relevant forms and certifi</w:t>
      </w:r>
      <w:r w:rsidR="0012378F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ed copies of certificates</w:t>
      </w:r>
      <w:r w:rsidR="001F517B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must </w:t>
      </w:r>
      <w:r w:rsidR="0012378F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be </w:t>
      </w:r>
      <w:r w:rsidR="001F517B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hand</w:t>
      </w:r>
      <w:r w:rsidR="0012378F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-</w:t>
      </w:r>
      <w:r w:rsidR="001F517B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delivered t</w:t>
      </w:r>
      <w:r w:rsidR="0012378F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o</w:t>
      </w:r>
      <w:r w:rsidR="001F517B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: </w:t>
      </w:r>
    </w:p>
    <w:p w14:paraId="495CD18D" w14:textId="5A606EFA" w:rsidR="001F517B" w:rsidRPr="001F517B" w:rsidRDefault="0012378F" w:rsidP="007607B5">
      <w:pPr>
        <w:spacing w:line="276" w:lineRule="auto"/>
        <w:ind w:left="2160" w:firstLine="720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The </w:t>
      </w:r>
      <w:r w:rsidR="001F517B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Secretary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,</w:t>
      </w:r>
      <w:r w:rsidR="001F517B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Judicial Se</w:t>
      </w: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rvice</w:t>
      </w:r>
      <w:r w:rsidR="001F517B"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Commission</w:t>
      </w:r>
    </w:p>
    <w:p w14:paraId="08DFFCD2" w14:textId="0B5A6269" w:rsidR="001F517B" w:rsidRPr="001F517B" w:rsidRDefault="00923156" w:rsidP="007607B5">
      <w:pPr>
        <w:spacing w:line="276" w:lineRule="auto"/>
        <w:ind w:left="2160" w:firstLine="720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  <w:r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Registrar’s chambers</w:t>
      </w:r>
    </w:p>
    <w:p w14:paraId="517410CA" w14:textId="36C65CB4" w:rsidR="007607B5" w:rsidRDefault="00923156" w:rsidP="007607B5">
      <w:pPr>
        <w:spacing w:line="276" w:lineRule="auto"/>
        <w:ind w:left="2160" w:firstLine="720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  <w:r>
        <w:rPr>
          <w:rFonts w:asciiTheme="majorHAnsi" w:hAnsiTheme="majorHAnsi"/>
          <w:color w:val="000000"/>
          <w:spacing w:val="-18"/>
          <w:sz w:val="28"/>
          <w:szCs w:val="28"/>
        </w:rPr>
        <w:t>High Court of Lesotho</w:t>
      </w:r>
      <w:r w:rsidR="007607B5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,</w:t>
      </w:r>
    </w:p>
    <w:p w14:paraId="13F2BBAA" w14:textId="00838AE5" w:rsidR="001F517B" w:rsidRPr="001F517B" w:rsidRDefault="001F517B" w:rsidP="007607B5">
      <w:pPr>
        <w:spacing w:line="276" w:lineRule="auto"/>
        <w:ind w:left="2160" w:firstLine="720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  <w:r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>P.O.</w:t>
      </w:r>
      <w:r w:rsidR="0012378F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 </w:t>
      </w:r>
      <w:r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Box 90, </w:t>
      </w:r>
    </w:p>
    <w:p w14:paraId="069C0C15" w14:textId="77777777" w:rsidR="001F517B" w:rsidRPr="001F517B" w:rsidRDefault="001F517B" w:rsidP="007607B5">
      <w:pPr>
        <w:spacing w:line="276" w:lineRule="auto"/>
        <w:ind w:left="2160" w:firstLine="720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  <w:r w:rsidRPr="001F517B"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  <w:t xml:space="preserve">Maseru, </w:t>
      </w:r>
    </w:p>
    <w:p w14:paraId="277B33C6" w14:textId="2BEE34AF" w:rsidR="008E0064" w:rsidRDefault="008E0064" w:rsidP="008E0064">
      <w:pPr>
        <w:spacing w:line="276" w:lineRule="auto"/>
        <w:ind w:left="2160" w:firstLine="720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</w:p>
    <w:p w14:paraId="038520A9" w14:textId="77777777" w:rsidR="008E0064" w:rsidRDefault="008E0064" w:rsidP="008E0064">
      <w:pPr>
        <w:spacing w:line="276" w:lineRule="auto"/>
        <w:ind w:left="2160" w:firstLine="720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</w:p>
    <w:p w14:paraId="7CE1426A" w14:textId="77777777" w:rsidR="001F517B" w:rsidRPr="001F517B" w:rsidRDefault="001F517B" w:rsidP="001F517B">
      <w:pPr>
        <w:pStyle w:val="ListParagraph"/>
        <w:numPr>
          <w:ilvl w:val="0"/>
          <w:numId w:val="6"/>
        </w:numPr>
        <w:spacing w:before="828" w:line="360" w:lineRule="auto"/>
        <w:jc w:val="both"/>
        <w:rPr>
          <w:rFonts w:asciiTheme="majorHAnsi" w:hAnsiTheme="majorHAnsi"/>
          <w:color w:val="000000"/>
          <w:spacing w:val="-18"/>
          <w:sz w:val="28"/>
          <w:szCs w:val="28"/>
          <w:lang w:val="en-ZA"/>
        </w:rPr>
      </w:pPr>
    </w:p>
    <w:p w14:paraId="100084A5" w14:textId="77777777" w:rsidR="00767CB9" w:rsidRPr="001F517B" w:rsidRDefault="00767CB9" w:rsidP="00767CB9">
      <w:pPr>
        <w:spacing w:before="828" w:line="360" w:lineRule="auto"/>
        <w:ind w:left="2205"/>
        <w:jc w:val="both"/>
        <w:rPr>
          <w:rFonts w:asciiTheme="majorHAnsi" w:hAnsiTheme="majorHAnsi"/>
          <w:b/>
          <w:color w:val="000000"/>
          <w:spacing w:val="-18"/>
          <w:sz w:val="28"/>
          <w:szCs w:val="28"/>
          <w:lang w:val="en-ZA"/>
        </w:rPr>
      </w:pPr>
    </w:p>
    <w:p w14:paraId="7EED5ABF" w14:textId="77777777" w:rsidR="00767CB9" w:rsidRPr="001F517B" w:rsidRDefault="00767CB9" w:rsidP="00767CB9">
      <w:pPr>
        <w:spacing w:before="828" w:line="360" w:lineRule="auto"/>
        <w:ind w:left="2205"/>
        <w:jc w:val="both"/>
        <w:rPr>
          <w:rFonts w:asciiTheme="majorHAnsi" w:hAnsiTheme="majorHAnsi"/>
          <w:b/>
          <w:color w:val="000000"/>
          <w:spacing w:val="-18"/>
          <w:sz w:val="28"/>
          <w:szCs w:val="28"/>
          <w:lang w:val="en-ZA"/>
        </w:rPr>
      </w:pPr>
    </w:p>
    <w:sectPr w:rsidR="00767CB9" w:rsidRPr="001F517B">
      <w:pgSz w:w="11918" w:h="16854"/>
      <w:pgMar w:top="1420" w:right="661" w:bottom="484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53D785C"/>
    <w:multiLevelType w:val="hybridMultilevel"/>
    <w:tmpl w:val="4AE4893A"/>
    <w:lvl w:ilvl="0" w:tplc="FFFFFFFF">
      <w:start w:val="1"/>
      <w:numFmt w:val="bullet"/>
      <w:lvlText w:val=""/>
      <w:lvlJc w:val="left"/>
      <w:pPr>
        <w:ind w:left="2925" w:hanging="360"/>
      </w:pPr>
    </w:lvl>
    <w:lvl w:ilvl="1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 w15:restartNumberingAfterBreak="0">
    <w:nsid w:val="32BB7E0D"/>
    <w:multiLevelType w:val="hybridMultilevel"/>
    <w:tmpl w:val="FA3A25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B6449"/>
    <w:multiLevelType w:val="hybridMultilevel"/>
    <w:tmpl w:val="3F2831F4"/>
    <w:lvl w:ilvl="0" w:tplc="FFFFFFFF">
      <w:start w:val="1"/>
      <w:numFmt w:val="bullet"/>
      <w:lvlText w:val=""/>
      <w:lvlJc w:val="left"/>
      <w:pPr>
        <w:ind w:left="2925" w:hanging="360"/>
      </w:pPr>
    </w:lvl>
    <w:lvl w:ilvl="1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 w15:restartNumberingAfterBreak="0">
    <w:nsid w:val="6B265F75"/>
    <w:multiLevelType w:val="hybridMultilevel"/>
    <w:tmpl w:val="A336FBDC"/>
    <w:lvl w:ilvl="0" w:tplc="8F1EFD08">
      <w:start w:val="1"/>
      <w:numFmt w:val="lowerRoman"/>
      <w:lvlText w:val="%1)"/>
      <w:lvlJc w:val="left"/>
      <w:pPr>
        <w:ind w:left="22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65" w:hanging="360"/>
      </w:pPr>
    </w:lvl>
    <w:lvl w:ilvl="2" w:tplc="1C09001B" w:tentative="1">
      <w:start w:val="1"/>
      <w:numFmt w:val="lowerRoman"/>
      <w:lvlText w:val="%3."/>
      <w:lvlJc w:val="right"/>
      <w:pPr>
        <w:ind w:left="3285" w:hanging="180"/>
      </w:pPr>
    </w:lvl>
    <w:lvl w:ilvl="3" w:tplc="1C09000F" w:tentative="1">
      <w:start w:val="1"/>
      <w:numFmt w:val="decimal"/>
      <w:lvlText w:val="%4."/>
      <w:lvlJc w:val="left"/>
      <w:pPr>
        <w:ind w:left="4005" w:hanging="360"/>
      </w:pPr>
    </w:lvl>
    <w:lvl w:ilvl="4" w:tplc="1C090019" w:tentative="1">
      <w:start w:val="1"/>
      <w:numFmt w:val="lowerLetter"/>
      <w:lvlText w:val="%5."/>
      <w:lvlJc w:val="left"/>
      <w:pPr>
        <w:ind w:left="4725" w:hanging="360"/>
      </w:pPr>
    </w:lvl>
    <w:lvl w:ilvl="5" w:tplc="1C09001B" w:tentative="1">
      <w:start w:val="1"/>
      <w:numFmt w:val="lowerRoman"/>
      <w:lvlText w:val="%6."/>
      <w:lvlJc w:val="right"/>
      <w:pPr>
        <w:ind w:left="5445" w:hanging="180"/>
      </w:pPr>
    </w:lvl>
    <w:lvl w:ilvl="6" w:tplc="1C09000F" w:tentative="1">
      <w:start w:val="1"/>
      <w:numFmt w:val="decimal"/>
      <w:lvlText w:val="%7."/>
      <w:lvlJc w:val="left"/>
      <w:pPr>
        <w:ind w:left="6165" w:hanging="360"/>
      </w:pPr>
    </w:lvl>
    <w:lvl w:ilvl="7" w:tplc="1C090019" w:tentative="1">
      <w:start w:val="1"/>
      <w:numFmt w:val="lowerLetter"/>
      <w:lvlText w:val="%8."/>
      <w:lvlJc w:val="left"/>
      <w:pPr>
        <w:ind w:left="6885" w:hanging="360"/>
      </w:pPr>
    </w:lvl>
    <w:lvl w:ilvl="8" w:tplc="1C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 w15:restartNumberingAfterBreak="0">
    <w:nsid w:val="72975055"/>
    <w:multiLevelType w:val="multilevel"/>
    <w:tmpl w:val="0AE0B63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4E60DF"/>
    <w:multiLevelType w:val="hybridMultilevel"/>
    <w:tmpl w:val="22F20D64"/>
    <w:lvl w:ilvl="0" w:tplc="FFFFFFFF">
      <w:start w:val="1"/>
      <w:numFmt w:val="bullet"/>
      <w:lvlText w:val=""/>
      <w:lvlJc w:val="left"/>
      <w:pPr>
        <w:ind w:left="1440" w:hanging="360"/>
      </w:p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67"/>
    <w:rsid w:val="00064B47"/>
    <w:rsid w:val="000D4E0D"/>
    <w:rsid w:val="0012378F"/>
    <w:rsid w:val="00125EBF"/>
    <w:rsid w:val="00127EF2"/>
    <w:rsid w:val="00136334"/>
    <w:rsid w:val="001529C2"/>
    <w:rsid w:val="00177FC2"/>
    <w:rsid w:val="001F517B"/>
    <w:rsid w:val="00355479"/>
    <w:rsid w:val="0036412B"/>
    <w:rsid w:val="004236D3"/>
    <w:rsid w:val="00425075"/>
    <w:rsid w:val="00456CDD"/>
    <w:rsid w:val="004620BF"/>
    <w:rsid w:val="004E5864"/>
    <w:rsid w:val="00595C67"/>
    <w:rsid w:val="005A433A"/>
    <w:rsid w:val="006717F1"/>
    <w:rsid w:val="0068201C"/>
    <w:rsid w:val="006E5FBB"/>
    <w:rsid w:val="00745C52"/>
    <w:rsid w:val="007607B5"/>
    <w:rsid w:val="00767CB9"/>
    <w:rsid w:val="00773201"/>
    <w:rsid w:val="007C07D9"/>
    <w:rsid w:val="0081665D"/>
    <w:rsid w:val="008E0064"/>
    <w:rsid w:val="008F18A8"/>
    <w:rsid w:val="00923156"/>
    <w:rsid w:val="009C4AEB"/>
    <w:rsid w:val="00A3344A"/>
    <w:rsid w:val="00AD4FE5"/>
    <w:rsid w:val="00C5378E"/>
    <w:rsid w:val="00D46E66"/>
    <w:rsid w:val="00D750FB"/>
    <w:rsid w:val="00D82E5B"/>
    <w:rsid w:val="00D91569"/>
    <w:rsid w:val="00DC0422"/>
    <w:rsid w:val="00E33D4C"/>
    <w:rsid w:val="00EB18F9"/>
    <w:rsid w:val="00F83A91"/>
    <w:rsid w:val="00F9646E"/>
    <w:rsid w:val="00F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C4AF"/>
  <w15:docId w15:val="{90282D87-52A6-42E4-A9F5-0F80FD17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 Sefume</cp:lastModifiedBy>
  <cp:revision>17</cp:revision>
  <cp:lastPrinted>2021-10-28T07:38:00Z</cp:lastPrinted>
  <dcterms:created xsi:type="dcterms:W3CDTF">2021-10-27T13:29:00Z</dcterms:created>
  <dcterms:modified xsi:type="dcterms:W3CDTF">2021-10-28T08:51:00Z</dcterms:modified>
</cp:coreProperties>
</file>